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0F" w:rsidRDefault="00D57F0F">
      <w:pPr>
        <w:spacing w:before="120" w:after="240"/>
        <w:jc w:val="center"/>
        <w:rPr>
          <w:b/>
          <w:bCs/>
          <w:caps/>
        </w:rPr>
      </w:pPr>
      <w:r>
        <w:rPr>
          <w:b/>
          <w:bCs/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0pt">
            <v:imagedata r:id="rId4" o:title=""/>
          </v:shape>
        </w:pict>
      </w:r>
    </w:p>
    <w:p w:rsidR="00D57F0F" w:rsidRDefault="00D57F0F">
      <w:pPr>
        <w:widowControl/>
        <w:pBdr>
          <w:bottom w:val="single" w:sz="6" w:space="1" w:color="auto"/>
        </w:pBdr>
        <w:spacing w:before="120" w:after="120"/>
        <w:jc w:val="center"/>
        <w:outlineLvl w:val="0"/>
        <w:divId w:val="527642656"/>
        <w:rPr>
          <w:b/>
          <w:bCs/>
          <w:spacing w:val="50"/>
          <w:sz w:val="24"/>
        </w:rPr>
      </w:pPr>
      <w:r>
        <w:rPr>
          <w:b/>
          <w:bCs/>
          <w:spacing w:val="50"/>
          <w:sz w:val="24"/>
        </w:rPr>
        <w:t>ГОСУДАРСТВЕННЫЙ СТАНДАРТ СОЮЗА ССР</w:t>
      </w:r>
    </w:p>
    <w:p w:rsidR="00D57F0F" w:rsidRDefault="00D57F0F">
      <w:pPr>
        <w:widowControl/>
        <w:spacing w:before="240" w:after="240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ПЛИТЫ </w:t>
      </w:r>
      <w:r>
        <w:rPr>
          <w:b/>
          <w:bCs/>
          <w:caps/>
          <w:sz w:val="28"/>
        </w:rPr>
        <w:br/>
        <w:t xml:space="preserve">ПЕРЕКРЫТИЙ ЖЕЛЕЗОБЕТОННЫЕ </w:t>
      </w:r>
      <w:r>
        <w:rPr>
          <w:b/>
          <w:bCs/>
          <w:caps/>
          <w:sz w:val="28"/>
        </w:rPr>
        <w:br/>
        <w:t>ДЛЯ ЖИЛЫХ ЗДАНИЙ</w:t>
      </w:r>
    </w:p>
    <w:p w:rsidR="00D57F0F" w:rsidRDefault="00D57F0F">
      <w:pPr>
        <w:widowControl/>
        <w:spacing w:after="240"/>
        <w:jc w:val="center"/>
        <w:outlineLvl w:val="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ТИПЫ И ОСНОВНЫЕ ПАРАМЕТРЫ</w:t>
      </w:r>
    </w:p>
    <w:p w:rsidR="00D57F0F" w:rsidRDefault="00D57F0F">
      <w:pPr>
        <w:widowControl/>
        <w:spacing w:after="240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ГОСТ 26434-85</w:t>
      </w:r>
    </w:p>
    <w:p w:rsidR="00D57F0F" w:rsidRDefault="00D57F0F">
      <w:pPr>
        <w:widowControl/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ГОСУДАРСТВЕННЫЙ КОМИТЕТ СССР ПО ДЕЛАМ СТРОИТЕЛЬСТВА</w:t>
      </w:r>
    </w:p>
    <w:p w:rsidR="00D57F0F" w:rsidRDefault="00D57F0F">
      <w:pPr>
        <w:widowControl/>
        <w:spacing w:before="240" w:after="240"/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Москва</w:t>
      </w:r>
    </w:p>
    <w:p w:rsidR="00D57F0F" w:rsidRDefault="00D57F0F">
      <w:pPr>
        <w:pStyle w:val="FR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РАЗРАБОТАН Государственным комитетом по гражданскому строительству и архитектуре при Госстрое СССР</w:t>
      </w:r>
    </w:p>
    <w:p w:rsidR="00D57F0F" w:rsidRDefault="00D57F0F">
      <w:pPr>
        <w:pStyle w:val="FR4"/>
        <w:widowControl/>
        <w:spacing w:before="120" w:after="12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ИСПОЛНИТЕЛИ</w:t>
      </w:r>
    </w:p>
    <w:p w:rsidR="00D57F0F" w:rsidRDefault="00D57F0F">
      <w:pPr>
        <w:pStyle w:val="FR4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 С. Экслер</w:t>
      </w:r>
      <w:r>
        <w:rPr>
          <w:rFonts w:ascii="Times New Roman" w:hAnsi="Times New Roman"/>
          <w:b w:val="0"/>
          <w:sz w:val="24"/>
        </w:rPr>
        <w:t xml:space="preserve"> (руководитель темы);</w:t>
      </w:r>
      <w:r>
        <w:rPr>
          <w:rFonts w:ascii="Times New Roman" w:hAnsi="Times New Roman"/>
          <w:sz w:val="24"/>
        </w:rPr>
        <w:t xml:space="preserve"> И. В. Гаврилова; А. А. Тучнин,</w:t>
      </w:r>
      <w:r>
        <w:rPr>
          <w:rFonts w:ascii="Times New Roman" w:hAnsi="Times New Roman"/>
          <w:b w:val="0"/>
          <w:sz w:val="24"/>
        </w:rPr>
        <w:t xml:space="preserve"> канд. техн. наук; </w:t>
      </w:r>
      <w:r>
        <w:rPr>
          <w:rFonts w:ascii="Times New Roman" w:hAnsi="Times New Roman"/>
          <w:sz w:val="24"/>
        </w:rPr>
        <w:t>Д. К. Баулин</w:t>
      </w:r>
      <w:r>
        <w:rPr>
          <w:rFonts w:ascii="Times New Roman" w:hAnsi="Times New Roman"/>
          <w:b w:val="0"/>
          <w:sz w:val="24"/>
        </w:rPr>
        <w:t>;</w:t>
      </w:r>
      <w:r>
        <w:rPr>
          <w:rFonts w:ascii="Times New Roman" w:hAnsi="Times New Roman"/>
          <w:sz w:val="24"/>
        </w:rPr>
        <w:t xml:space="preserve"> В. С. Зырянов,</w:t>
      </w:r>
      <w:r>
        <w:rPr>
          <w:rFonts w:ascii="Times New Roman" w:hAnsi="Times New Roman"/>
          <w:b w:val="0"/>
          <w:sz w:val="24"/>
        </w:rPr>
        <w:t xml:space="preserve"> канд. техн. наук;</w:t>
      </w:r>
      <w:r>
        <w:rPr>
          <w:rFonts w:ascii="Times New Roman" w:hAnsi="Times New Roman"/>
          <w:sz w:val="24"/>
        </w:rPr>
        <w:t xml:space="preserve"> М. Ф. Евсеева; В. И. Деньщиков</w:t>
      </w:r>
    </w:p>
    <w:p w:rsidR="00D57F0F" w:rsidRDefault="00D57F0F">
      <w:pPr>
        <w:pStyle w:val="FR4"/>
        <w:widowControl/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 Государственным комитетом по гражданскому строительству и архитектуре при Госстрое СССР</w:t>
      </w:r>
    </w:p>
    <w:p w:rsidR="00D57F0F" w:rsidRDefault="00D57F0F">
      <w:pPr>
        <w:pStyle w:val="FR4"/>
        <w:ind w:left="284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Зам. председателя</w:t>
      </w:r>
      <w:r>
        <w:rPr>
          <w:rFonts w:ascii="Times New Roman" w:hAnsi="Times New Roman"/>
          <w:sz w:val="24"/>
        </w:rPr>
        <w:t xml:space="preserve"> С. Г. Змеул</w:t>
      </w:r>
    </w:p>
    <w:p w:rsidR="00D57F0F" w:rsidRDefault="00D57F0F">
      <w:pPr>
        <w:pStyle w:val="FR4"/>
        <w:widowControl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 И ВВЕДЕН В ДЕЙСТВИЕ Постановлением Государственного комитета СССР по делам строительства от 29 декабря 1984 г. № 235</w:t>
      </w:r>
    </w:p>
    <w:p w:rsidR="00D57F0F" w:rsidRDefault="00D57F0F">
      <w:pPr>
        <w:widowControl/>
        <w:spacing w:before="120"/>
        <w:jc w:val="center"/>
        <w:outlineLvl w:val="0"/>
        <w:rPr>
          <w:b/>
          <w:spacing w:val="50"/>
          <w:sz w:val="24"/>
        </w:rPr>
      </w:pPr>
      <w:r>
        <w:rPr>
          <w:b/>
          <w:spacing w:val="50"/>
          <w:sz w:val="24"/>
        </w:rPr>
        <w:t>ГОСУДАРСТВЕННЫЙ СТАНДАРТ СОЮЗА ССР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986"/>
        <w:gridCol w:w="2165"/>
      </w:tblGrid>
      <w:tr w:rsidR="00D57F0F">
        <w:tc>
          <w:tcPr>
            <w:tcW w:w="381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F0F" w:rsidRDefault="00D57F0F">
            <w:pPr>
              <w:widowControl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ПЛИТЫ ПЕРЕКРЫТИЙ ЖЕЛЕЗОБЕТОННЫЕ </w:t>
            </w:r>
            <w:r>
              <w:rPr>
                <w:b/>
                <w:sz w:val="24"/>
              </w:rPr>
              <w:br/>
              <w:t>ДЛЯ ЖИЛЫХ ЗДАНИЙ</w:t>
            </w:r>
          </w:p>
          <w:p w:rsidR="00D57F0F" w:rsidRDefault="00D57F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Типы и основные параметры</w:t>
            </w:r>
          </w:p>
          <w:p w:rsidR="00D57F0F" w:rsidRDefault="00D57F0F">
            <w:pPr>
              <w:widowControl/>
              <w:spacing w:before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Reinforced concrete panels for floors in residential buildings. Types and basic parameters</w:t>
            </w:r>
          </w:p>
        </w:tc>
        <w:tc>
          <w:tcPr>
            <w:tcW w:w="118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F0F" w:rsidRDefault="00D57F0F">
            <w:pPr>
              <w:pStyle w:val="4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r>
              <w:rPr>
                <w:sz w:val="28"/>
              </w:rPr>
              <w:br/>
              <w:t>26434-85</w:t>
            </w:r>
          </w:p>
        </w:tc>
      </w:tr>
    </w:tbl>
    <w:p w:rsidR="00D57F0F" w:rsidRDefault="00D57F0F">
      <w:pPr>
        <w:pStyle w:val="FR4"/>
        <w:widowControl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Государственного комитета СССР по делам строительства от 29 декабря 1984 г. № 235 срок введения установлен</w:t>
      </w:r>
    </w:p>
    <w:p w:rsidR="00D57F0F" w:rsidRDefault="00D57F0F">
      <w:pPr>
        <w:pStyle w:val="FR4"/>
        <w:tabs>
          <w:tab w:val="left" w:pos="7878"/>
        </w:tabs>
        <w:spacing w:after="120"/>
        <w:ind w:firstLine="284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с 01.01.86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1. Настоящий стандарт</w:t>
      </w:r>
      <w:r>
        <w:rPr>
          <w:b/>
          <w:sz w:val="24"/>
        </w:rPr>
        <w:t xml:space="preserve"> </w:t>
      </w:r>
      <w:r>
        <w:rPr>
          <w:sz w:val="24"/>
        </w:rPr>
        <w:t>распространяется на сборные железобетонные плиты, изготовляемые из конструкционных тяжелого и легкого бетонов и предназначенные для несущей части перекрытий жилых зданий.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 xml:space="preserve">Стандарт устанавливает типы, основные размеры и параметры плит, которые следует </w:t>
      </w:r>
      <w:r>
        <w:rPr>
          <w:sz w:val="24"/>
        </w:rPr>
        <w:lastRenderedPageBreak/>
        <w:t>предусматривать в разрабатываемых новых и пересматриваемых действующих стандартах (технических условиях) и типовой проектной документации на плиты конкретных типов.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2. Плиты подразделяют на следующие типы: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1П - сплошные однослойные плиты толщиной</w:t>
      </w:r>
      <w:r>
        <w:rPr>
          <w:b/>
          <w:sz w:val="24"/>
        </w:rPr>
        <w:t xml:space="preserve"> </w:t>
      </w:r>
      <w:r>
        <w:rPr>
          <w:sz w:val="24"/>
        </w:rPr>
        <w:t>120 мм;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2П - то же, толщиной 160 мм;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1ПК - многопустотные плиты толщиной 220 мм</w:t>
      </w:r>
      <w:r>
        <w:rPr>
          <w:caps/>
          <w:sz w:val="24"/>
        </w:rPr>
        <w:t xml:space="preserve">, </w:t>
      </w:r>
      <w:r>
        <w:rPr>
          <w:sz w:val="24"/>
        </w:rPr>
        <w:t>с круглыми пустотами диаметром 159 мм;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2ПК - то же, с круглыми пустотами диаметром 140 мм;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ПБ - многопустотные плиты толщиной 220 мм безопалубочного формования.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Плиты типов 2П и 2ПК изготовляют только из тяжелого бетона.</w:t>
      </w:r>
    </w:p>
    <w:p w:rsidR="00D57F0F" w:rsidRDefault="00D57F0F">
      <w:pPr>
        <w:spacing w:before="120" w:after="120"/>
        <w:ind w:firstLine="284"/>
        <w:jc w:val="both"/>
      </w:pPr>
      <w:r>
        <w:rPr>
          <w:bCs/>
          <w:spacing w:val="50"/>
        </w:rPr>
        <w:t>Примечание</w:t>
      </w:r>
      <w:r>
        <w:t>. Форма и размеры пустот в плитах типа ПБ устанавливают стандартами или техническими условиями на плиты этого типа.</w:t>
      </w:r>
    </w:p>
    <w:p w:rsidR="00D57F0F" w:rsidRDefault="00D57F0F">
      <w:pPr>
        <w:ind w:firstLine="284"/>
        <w:jc w:val="both"/>
        <w:rPr>
          <w:sz w:val="24"/>
        </w:rPr>
      </w:pPr>
      <w:r>
        <w:rPr>
          <w:sz w:val="24"/>
        </w:rPr>
        <w:t>2.1. Плиты всех типов могут быть предусмотрены для</w:t>
      </w:r>
      <w:r>
        <w:rPr>
          <w:b/>
          <w:sz w:val="24"/>
        </w:rPr>
        <w:t xml:space="preserve"> </w:t>
      </w:r>
      <w:r>
        <w:rPr>
          <w:sz w:val="24"/>
        </w:rPr>
        <w:t>опирания по двум или трем сторонам или по контуру.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2.2. В жилых зданиях с встроенными или пристроенными помещениями общественного назначения для перекрытий</w:t>
      </w:r>
      <w:r>
        <w:rPr>
          <w:b/>
          <w:sz w:val="24"/>
        </w:rPr>
        <w:t xml:space="preserve"> </w:t>
      </w:r>
      <w:r>
        <w:rPr>
          <w:sz w:val="24"/>
        </w:rPr>
        <w:t>этих помещений допускается применять плиты типов и размерами, установленными для перекрытий общественных зданий.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 xml:space="preserve">3. Координационные длина и ширина плит должны соответствовать указанным в табл. </w:t>
      </w:r>
      <w:hyperlink r:id="rId5" w:anchor="TO0000002" w:tooltip="Таблица 1" w:history="1">
        <w:r>
          <w:rPr>
            <w:rStyle w:val="a3"/>
            <w:sz w:val="24"/>
          </w:rPr>
          <w:t>1</w:t>
        </w:r>
      </w:hyperlink>
      <w:r>
        <w:rPr>
          <w:sz w:val="24"/>
        </w:rPr>
        <w:t>.</w:t>
      </w:r>
    </w:p>
    <w:p w:rsidR="00D57F0F" w:rsidRDefault="00D57F0F">
      <w:pPr>
        <w:widowControl/>
        <w:tabs>
          <w:tab w:val="left" w:pos="7410"/>
        </w:tabs>
        <w:spacing w:before="120" w:after="120"/>
        <w:jc w:val="right"/>
        <w:rPr>
          <w:sz w:val="24"/>
        </w:rPr>
      </w:pPr>
      <w:r>
        <w:rPr>
          <w:bCs/>
          <w:spacing w:val="50"/>
          <w:sz w:val="24"/>
        </w:rPr>
        <w:t>Таблица</w:t>
      </w:r>
      <w:r>
        <w:rPr>
          <w:sz w:val="24"/>
        </w:rPr>
        <w:t xml:space="preserve"> 1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68"/>
        <w:gridCol w:w="15"/>
        <w:gridCol w:w="2165"/>
        <w:gridCol w:w="2121"/>
        <w:gridCol w:w="2158"/>
      </w:tblGrid>
      <w:tr w:rsidR="00D57F0F">
        <w:trPr>
          <w:tblHeader/>
          <w:jc w:val="center"/>
        </w:trPr>
        <w:tc>
          <w:tcPr>
            <w:tcW w:w="14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bookmarkStart w:id="0" w:name="TO0000002"/>
            <w:r>
              <w:t>Типоразмер плиты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Координационные размеры плиты, мм</w:t>
            </w:r>
          </w:p>
        </w:tc>
        <w:tc>
          <w:tcPr>
            <w:tcW w:w="11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Масса плиты (справочная), т</w:t>
            </w:r>
          </w:p>
        </w:tc>
      </w:tr>
      <w:tr w:rsidR="00D57F0F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 xml:space="preserve">Длина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 xml:space="preserve">Ширина </w:t>
            </w:r>
            <w:r>
              <w:rPr>
                <w:i/>
                <w:lang w:val="en-US"/>
              </w:rPr>
              <w:t>b</w:t>
            </w:r>
            <w:r>
              <w:rPr>
                <w:vertAlign w:val="subscript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</w:tr>
      <w:tr w:rsidR="00D57F0F">
        <w:trPr>
          <w:tblHeader/>
          <w:jc w:val="center"/>
        </w:trPr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1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2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3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4</w:t>
            </w:r>
          </w:p>
        </w:tc>
      </w:tr>
      <w:tr w:rsidR="00D57F0F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Плиты типа 1П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1П30.48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4800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4,3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1П30.54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4,9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1П30.60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5,4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1П30.66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5,9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1П36.48</w:t>
            </w: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4800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5,2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1П36.54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5,8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1П36.60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6,5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1П36.66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7,1</w:t>
            </w:r>
          </w:p>
        </w:tc>
      </w:tr>
      <w:tr w:rsidR="00D57F0F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Плиты типа 2П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2П24.60</w:t>
            </w:r>
          </w:p>
        </w:tc>
        <w:tc>
          <w:tcPr>
            <w:tcW w:w="11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5,8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2П30.48</w:t>
            </w: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4800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5,8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2П30.54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6,5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2П30.60</w:t>
            </w:r>
          </w:p>
        </w:tc>
        <w:tc>
          <w:tcPr>
            <w:tcW w:w="11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7,2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2П36.24</w:t>
            </w: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3,5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2П36.30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4,3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2П36.36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5,2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2П36.48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4800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6,9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2П36.54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7,8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2П36.60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8,6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2П60.12</w:t>
            </w: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6000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1200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2,9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2П60.24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5,8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2П60.30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7,2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2П60.36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8,7</w:t>
            </w:r>
          </w:p>
        </w:tc>
      </w:tr>
      <w:tr w:rsidR="00D57F0F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Плиты типов 1ПК и ПБ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1ПК24.10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 xml:space="preserve">0,8 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1ПК24.12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1200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0,9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1ПК24.15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1500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1,1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1ПК24.18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1800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1,3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1ПК24.24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1,8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lastRenderedPageBreak/>
              <w:t>1ПК24.30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2,2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1ПК24.36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2,7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1ПК30.10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1000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0,9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1ПК30.12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1200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1,1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1ПК30.15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1500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1,4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1ПК30.18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1800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1,7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1ПК30.24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2,2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1ПК30.30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2,8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1ПК30.36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3,3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1ПК36.10</w:t>
            </w: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1000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1,1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1ПК36.12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1200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1,3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1ПК36.15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1500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1,7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1ПК36.18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1800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2,0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1ПК36.24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2,7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1ПК36.12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3,3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1ПК36.36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4,0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1ПК42.10</w:t>
            </w: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4200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1000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1,3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1ПК42.12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1200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1,6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1ПК42.15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1500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2,0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1ПК42.18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1800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2,3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1ПК42.24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3,1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1ПК42.30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3,9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1ПК42.36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4,7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1ПК48.10</w:t>
            </w: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4800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1000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1,5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1ПК48.12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1200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1,8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1ПК48.15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1500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2,2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1ПК48.18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1800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2,7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1ПК48.24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3,6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1ПК48.30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4,5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1ПК48.36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5,4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1ПК51.10</w:t>
            </w: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5100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1000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1,6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1ПК51.12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1200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1,9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1ПК51.15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1500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2,4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1ПК51.18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1800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2,9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1ПК51.24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3,8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1ПК51.30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4,8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1ПК51.36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5,7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1ПК54.10</w:t>
            </w: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5400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1000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1,7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1ПК54.12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1200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2,0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1ПК54.15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1500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2,5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1ПК54.18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1800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3,0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1ПК54.24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4,0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1ПК54.30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5,0</w:t>
            </w:r>
          </w:p>
        </w:tc>
      </w:tr>
      <w:tr w:rsidR="00D57F0F">
        <w:trPr>
          <w:jc w:val="center"/>
        </w:trPr>
        <w:tc>
          <w:tcPr>
            <w:tcW w:w="147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1ПК54.36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6,0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1ПК60.10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6000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1000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1,9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1ПК60.12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1200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2,2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1ПК60.15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1500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2,8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1ПК60.18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1800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3,3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1ПК60.24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4,5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1ПК60.30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5,6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1ПК60.36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6,7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1ПК63.10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6300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1000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2,0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1ПК63.12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1200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2,4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1ПК63.15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1500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3,0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1ПК63.18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1800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3,5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lastRenderedPageBreak/>
              <w:t>1ПК63.24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4,7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1ПК63.30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5,9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1ПК63.36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7,1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1ПК66.10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6600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1000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2,1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</w:t>
            </w:r>
            <w:r>
              <w:rPr>
                <w:lang w:val="en-US"/>
              </w:rPr>
              <w:t>IIK</w:t>
            </w:r>
            <w:r>
              <w:t>66.12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1200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2,5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1ПК66.16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1500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3,1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1ПК66.18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1800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3,7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1ПК66.24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5,0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1ПК66.30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6,2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1ПК66.36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7,4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1ПК72.10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7200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1000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2,3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1ПК72.12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1200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2,7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</w:t>
            </w:r>
            <w:r>
              <w:rPr>
                <w:lang w:val="en-US"/>
              </w:rPr>
              <w:t>IIK</w:t>
            </w:r>
            <w:r>
              <w:t>72.15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1500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3,3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1ПК72.18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1800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4,0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1ПК72.24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5,4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1ПК72.30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6,7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1ПК72.36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8,1</w:t>
            </w:r>
          </w:p>
        </w:tc>
      </w:tr>
      <w:tr w:rsidR="00D57F0F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Плиты типа 2ПК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2ПК18.30</w:t>
            </w:r>
          </w:p>
        </w:tc>
        <w:tc>
          <w:tcPr>
            <w:tcW w:w="1194" w:type="pct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1800</w:t>
            </w: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2,2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2ПК18.36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2,6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2ПК18.60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4,4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2ПК24.54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5400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5,2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2ПК24.60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5,8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2ПК24.66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6,3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2ПК30.36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4,3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2ПК30.48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4800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5,8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2ПК30.54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6,5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2ПК30.60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7,2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2ПК30.66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7,9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2ПК30.72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7200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8,6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2ПК60.12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6000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1200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2,9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2ПК60.24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2400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5,8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2ПК60.24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3000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7,2</w:t>
            </w:r>
          </w:p>
        </w:tc>
      </w:tr>
      <w:tr w:rsidR="00D57F0F">
        <w:trPr>
          <w:jc w:val="center"/>
        </w:trPr>
        <w:tc>
          <w:tcPr>
            <w:tcW w:w="14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2ПК60.36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1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3600</w:t>
            </w:r>
          </w:p>
        </w:tc>
        <w:tc>
          <w:tcPr>
            <w:tcW w:w="1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jc w:val="center"/>
            </w:pPr>
            <w:r>
              <w:t>8,6</w:t>
            </w:r>
          </w:p>
        </w:tc>
      </w:tr>
    </w:tbl>
    <w:bookmarkEnd w:id="0"/>
    <w:p w:rsidR="00D57F0F" w:rsidRDefault="00D57F0F">
      <w:pPr>
        <w:spacing w:before="120"/>
        <w:ind w:firstLine="284"/>
        <w:jc w:val="both"/>
        <w:rPr>
          <w:spacing w:val="40"/>
        </w:rPr>
      </w:pPr>
      <w:r>
        <w:rPr>
          <w:bCs/>
          <w:spacing w:val="50"/>
        </w:rPr>
        <w:t>Примечания</w:t>
      </w:r>
      <w:r>
        <w:rPr>
          <w:spacing w:val="40"/>
        </w:rPr>
        <w:t>:</w:t>
      </w:r>
    </w:p>
    <w:p w:rsidR="00D57F0F" w:rsidRDefault="00D57F0F">
      <w:pPr>
        <w:ind w:firstLine="283"/>
        <w:jc w:val="both"/>
      </w:pPr>
      <w:r>
        <w:rPr>
          <w:lang w:val="en-US"/>
        </w:rPr>
        <w:t>l</w:t>
      </w:r>
      <w:r>
        <w:t>. Для плит типа ПБ в обозначении типоразмера, приведенном в таблице, следует заменить 1ПК на ПБ.</w:t>
      </w:r>
    </w:p>
    <w:p w:rsidR="00D57F0F" w:rsidRDefault="00D57F0F">
      <w:pPr>
        <w:ind w:firstLine="283"/>
        <w:jc w:val="both"/>
      </w:pPr>
      <w:r>
        <w:t>2. Масса плит приведена для плит из тяжелого бетона средней плотности 2500 кг/м</w:t>
      </w:r>
      <w:r>
        <w:rPr>
          <w:vertAlign w:val="superscript"/>
        </w:rPr>
        <w:t>3</w:t>
      </w:r>
      <w:r>
        <w:t>.</w:t>
      </w:r>
    </w:p>
    <w:p w:rsidR="00D57F0F" w:rsidRDefault="00D57F0F">
      <w:pPr>
        <w:pStyle w:val="BodyTextIndent2"/>
        <w:rPr>
          <w:sz w:val="20"/>
        </w:rPr>
      </w:pPr>
      <w:r>
        <w:rPr>
          <w:sz w:val="20"/>
        </w:rPr>
        <w:t>3. Направление расчетного пролета плит типа 1ПК устанавливают параллельным длине или ширине плит.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 xml:space="preserve">3.1. Плиты в перекрытии здания следует располагать таким образом, чтобы их координационная длина равнялась соответствующему поперечному или продольному шагу несущих конструкций здания (черт. </w:t>
      </w:r>
      <w:r>
        <w:rPr>
          <w:color w:val="000000"/>
          <w:sz w:val="24"/>
        </w:rPr>
        <w:t>1</w:t>
      </w:r>
      <w:r>
        <w:rPr>
          <w:sz w:val="24"/>
        </w:rPr>
        <w:t xml:space="preserve">). В случаях, когда согласно СТ СЭВ 1001-78 во внутренних несущих стенах толщиной 300 мм и более применяют парные координационные оси (заменяемые в проектной документации одной разбивочной осью), координационная длина плиты должна равняться расстоянию между разбивочными осями здания за вычетом координационного размера вставки или его половины (черт. </w:t>
      </w:r>
      <w:hyperlink r:id="rId6" w:anchor="SO0000002" w:tooltip="Чертеж 2" w:history="1">
        <w:r>
          <w:rPr>
            <w:rStyle w:val="a3"/>
            <w:sz w:val="24"/>
          </w:rPr>
          <w:t>2</w:t>
        </w:r>
      </w:hyperlink>
      <w:r>
        <w:rPr>
          <w:sz w:val="24"/>
        </w:rPr>
        <w:t>).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 xml:space="preserve">4. Конструктивную длину и ширину плит следует принимать равными соответствующему координационному размеру (табл. </w:t>
      </w:r>
      <w:hyperlink r:id="rId7" w:anchor="TO0000002" w:tooltip="Таблица 1" w:history="1">
        <w:r>
          <w:rPr>
            <w:rStyle w:val="a3"/>
            <w:sz w:val="24"/>
          </w:rPr>
          <w:t>1</w:t>
        </w:r>
      </w:hyperlink>
      <w:r>
        <w:rPr>
          <w:sz w:val="24"/>
        </w:rPr>
        <w:t xml:space="preserve">), уменьшенному на размер зазора между смежными плитами </w:t>
      </w:r>
      <w:r>
        <w:rPr>
          <w:i/>
          <w:sz w:val="24"/>
        </w:rPr>
        <w:t>а</w:t>
      </w:r>
      <w:r>
        <w:rPr>
          <w:sz w:val="24"/>
          <w:vertAlign w:val="subscript"/>
        </w:rPr>
        <w:t>1</w:t>
      </w:r>
      <w:r>
        <w:rPr>
          <w:i/>
          <w:sz w:val="24"/>
        </w:rPr>
        <w:t xml:space="preserve">, </w:t>
      </w:r>
      <w:r>
        <w:rPr>
          <w:sz w:val="24"/>
        </w:rPr>
        <w:t xml:space="preserve">указанный в табл. </w:t>
      </w:r>
      <w:hyperlink r:id="rId8" w:anchor="TO0000003" w:tooltip="Таблица 2" w:history="1">
        <w:r>
          <w:rPr>
            <w:rStyle w:val="a3"/>
            <w:sz w:val="24"/>
          </w:rPr>
          <w:t>2</w:t>
        </w:r>
      </w:hyperlink>
      <w:r>
        <w:rPr>
          <w:sz w:val="24"/>
        </w:rPr>
        <w:t>.</w:t>
      </w:r>
    </w:p>
    <w:p w:rsidR="00D57F0F" w:rsidRDefault="00D57F0F">
      <w:pPr>
        <w:pStyle w:val="BodyTextIndent3"/>
      </w:pPr>
      <w:r>
        <w:t xml:space="preserve">При наличии в местах сопряжения плит разделяющих элементов, геометрические оси которых совмещены с координационными осями (например, монолитные антисейсмические пояса), конструктивную длину плит следует принимать равной </w:t>
      </w:r>
      <w:r>
        <w:lastRenderedPageBreak/>
        <w:t xml:space="preserve">соответствующему координационному размеру (табл. </w:t>
      </w:r>
      <w:hyperlink r:id="rId9" w:anchor="TO0000002" w:tooltip="Таблица 1" w:history="1">
        <w:r>
          <w:rPr>
            <w:rStyle w:val="a3"/>
          </w:rPr>
          <w:t>1</w:t>
        </w:r>
      </w:hyperlink>
      <w:r>
        <w:t xml:space="preserve">), уменьшенному на размер разделяющего элемента </w:t>
      </w:r>
      <w:r>
        <w:rPr>
          <w:i/>
          <w:iCs/>
        </w:rPr>
        <w:t>а</w:t>
      </w:r>
      <w:r>
        <w:rPr>
          <w:vertAlign w:val="subscript"/>
        </w:rPr>
        <w:t>2</w:t>
      </w:r>
      <w:r>
        <w:t xml:space="preserve">, указанный в табл. </w:t>
      </w:r>
      <w:hyperlink r:id="rId10" w:anchor="TO0000003" w:tooltip="Таблица 2" w:history="1">
        <w:r>
          <w:rPr>
            <w:rStyle w:val="a3"/>
          </w:rPr>
          <w:t>2</w:t>
        </w:r>
      </w:hyperlink>
      <w:r>
        <w:t>.</w:t>
      </w:r>
    </w:p>
    <w:p w:rsidR="00D57F0F" w:rsidRDefault="00D57F0F">
      <w:pPr>
        <w:pStyle w:val="BodyTextIndent3"/>
      </w:pPr>
      <w:r>
        <w:t> </w:t>
      </w:r>
    </w:p>
    <w:p w:rsidR="00D57F0F" w:rsidRDefault="00D57F0F">
      <w:pPr>
        <w:widowControl/>
        <w:ind w:firstLine="283"/>
        <w:jc w:val="center"/>
      </w:pPr>
      <w:r>
        <w:rPr>
          <w:i/>
          <w:lang w:val="en-US"/>
        </w:rPr>
        <w:t>l</w:t>
      </w:r>
      <w:r>
        <w:rPr>
          <w:i/>
          <w:vertAlign w:val="subscript"/>
        </w:rPr>
        <w:t>0</w:t>
      </w:r>
      <w:r>
        <w:rPr>
          <w:iCs/>
          <w:vertAlign w:val="subscript"/>
        </w:rPr>
        <w:t xml:space="preserve"> </w:t>
      </w:r>
      <w:r>
        <w:rPr>
          <w:i/>
        </w:rPr>
        <w:t xml:space="preserve">- </w:t>
      </w:r>
      <w:r>
        <w:t xml:space="preserve">координационная длина плиты; </w:t>
      </w:r>
      <w:r>
        <w:rPr>
          <w:i/>
          <w:lang w:val="en-US"/>
        </w:rPr>
        <w:t>L</w:t>
      </w:r>
      <w:r>
        <w:rPr>
          <w:i/>
          <w:vertAlign w:val="subscript"/>
        </w:rPr>
        <w:t>0</w:t>
      </w:r>
      <w:r>
        <w:t xml:space="preserve"> и </w:t>
      </w:r>
      <w:r>
        <w:rPr>
          <w:i/>
        </w:rPr>
        <w:t>В</w:t>
      </w:r>
      <w:r>
        <w:rPr>
          <w:vertAlign w:val="subscript"/>
        </w:rPr>
        <w:t>0</w:t>
      </w:r>
      <w:r>
        <w:t xml:space="preserve"> - расстояние соответственно между поперечными и продольными координационными осями здания</w:t>
      </w:r>
    </w:p>
    <w:p w:rsidR="00D57F0F" w:rsidRDefault="00D57F0F">
      <w:pPr>
        <w:widowControl/>
        <w:spacing w:before="120"/>
        <w:jc w:val="center"/>
        <w:outlineLvl w:val="0"/>
        <w:rPr>
          <w:sz w:val="24"/>
        </w:rPr>
      </w:pPr>
      <w:r>
        <w:rPr>
          <w:sz w:val="24"/>
        </w:rPr>
        <w:t>Черт. 1</w:t>
      </w:r>
    </w:p>
    <w:p w:rsidR="00D57F0F" w:rsidRDefault="00D57F0F">
      <w:pPr>
        <w:widowControl/>
        <w:spacing w:before="120" w:after="120"/>
        <w:jc w:val="center"/>
      </w:pPr>
      <w:bookmarkStart w:id="1" w:name="SO0000002"/>
      <w:r>
        <w:pict>
          <v:shape id="_x0000_i1026" type="#_x0000_t75" style="width:256.5pt;height:354.75pt">
            <v:imagedata r:id="rId11" o:title=""/>
          </v:shape>
        </w:pict>
      </w:r>
      <w:bookmarkEnd w:id="1"/>
    </w:p>
    <w:p w:rsidR="00D57F0F" w:rsidRDefault="00D57F0F">
      <w:pPr>
        <w:jc w:val="center"/>
      </w:pPr>
      <w:r>
        <w:rPr>
          <w:i/>
        </w:rPr>
        <w:t xml:space="preserve">1 </w:t>
      </w:r>
      <w:r>
        <w:t xml:space="preserve">- координационные оси здания; </w:t>
      </w:r>
      <w:r>
        <w:rPr>
          <w:i/>
        </w:rPr>
        <w:t>2</w:t>
      </w:r>
      <w:r>
        <w:t xml:space="preserve"> </w:t>
      </w:r>
      <w:r>
        <w:rPr>
          <w:i/>
        </w:rPr>
        <w:t xml:space="preserve">- </w:t>
      </w:r>
      <w:r>
        <w:t xml:space="preserve">разбивочная ось здания; </w:t>
      </w:r>
      <w:r>
        <w:rPr>
          <w:i/>
          <w:lang w:val="en-US"/>
        </w:rPr>
        <w:t>l</w:t>
      </w:r>
      <w:r>
        <w:rPr>
          <w:vertAlign w:val="subscript"/>
        </w:rPr>
        <w:t>0</w:t>
      </w:r>
      <w:r>
        <w:t xml:space="preserve"> - координационная длина плиты; </w:t>
      </w:r>
      <w:r>
        <w:rPr>
          <w:i/>
          <w:lang w:val="en-US"/>
        </w:rPr>
        <w:t>L</w:t>
      </w:r>
      <w:r>
        <w:rPr>
          <w:vertAlign w:val="subscript"/>
        </w:rPr>
        <w:t>0</w:t>
      </w:r>
      <w:r>
        <w:t xml:space="preserve"> и </w:t>
      </w:r>
      <w:r>
        <w:rPr>
          <w:i/>
          <w:lang w:val="en-US"/>
        </w:rPr>
        <w:t>B</w:t>
      </w:r>
      <w:r>
        <w:rPr>
          <w:vertAlign w:val="subscript"/>
        </w:rPr>
        <w:t>0</w:t>
      </w:r>
      <w:r>
        <w:t xml:space="preserve"> - расстояние соответственно между поперечными и продольными координационными осями здания; </w:t>
      </w:r>
      <w:r>
        <w:rPr>
          <w:i/>
          <w:lang w:val="en-US"/>
        </w:rPr>
        <w:t>L</w:t>
      </w:r>
      <w:r>
        <w:rPr>
          <w:i/>
        </w:rPr>
        <w:t xml:space="preserve">' и В' - </w:t>
      </w:r>
      <w:r>
        <w:t xml:space="preserve">расстояние соответственно между поперечными и продольными разбивочными осями здания; </w:t>
      </w:r>
      <w:r>
        <w:rPr>
          <w:i/>
        </w:rPr>
        <w:t>а -</w:t>
      </w:r>
      <w:r>
        <w:t xml:space="preserve"> расстояние</w:t>
      </w:r>
      <w:r>
        <w:rPr>
          <w:b/>
        </w:rPr>
        <w:t xml:space="preserve"> </w:t>
      </w:r>
      <w:r>
        <w:t>между парными координационными</w:t>
      </w:r>
      <w:r>
        <w:rPr>
          <w:b/>
        </w:rPr>
        <w:t xml:space="preserve"> </w:t>
      </w:r>
      <w:r>
        <w:t>осями</w:t>
      </w:r>
    </w:p>
    <w:p w:rsidR="00D57F0F" w:rsidRDefault="00D57F0F">
      <w:pPr>
        <w:widowControl/>
        <w:spacing w:before="120"/>
        <w:jc w:val="center"/>
        <w:rPr>
          <w:sz w:val="24"/>
        </w:rPr>
      </w:pPr>
      <w:r>
        <w:rPr>
          <w:sz w:val="24"/>
        </w:rPr>
        <w:t>Черт. 2</w:t>
      </w:r>
    </w:p>
    <w:p w:rsidR="00D57F0F" w:rsidRDefault="00D57F0F">
      <w:pPr>
        <w:widowControl/>
        <w:tabs>
          <w:tab w:val="left" w:pos="7410"/>
        </w:tabs>
        <w:spacing w:before="120" w:after="120"/>
        <w:jc w:val="right"/>
        <w:outlineLvl w:val="0"/>
        <w:rPr>
          <w:sz w:val="24"/>
        </w:rPr>
      </w:pPr>
      <w:r>
        <w:rPr>
          <w:bCs/>
          <w:spacing w:val="50"/>
          <w:sz w:val="24"/>
        </w:rPr>
        <w:t>Таблица</w:t>
      </w:r>
      <w:r>
        <w:rPr>
          <w:sz w:val="24"/>
        </w:rPr>
        <w:t xml:space="preserve"> 2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046"/>
        <w:gridCol w:w="743"/>
        <w:gridCol w:w="763"/>
        <w:gridCol w:w="737"/>
        <w:gridCol w:w="737"/>
        <w:gridCol w:w="2101"/>
      </w:tblGrid>
      <w:tr w:rsidR="00D57F0F">
        <w:trPr>
          <w:tblHeader/>
          <w:jc w:val="center"/>
        </w:trPr>
        <w:tc>
          <w:tcPr>
            <w:tcW w:w="2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bookmarkStart w:id="2" w:name="TO0000003"/>
            <w:r>
              <w:t>Область применения плиты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Тип плиты</w:t>
            </w:r>
          </w:p>
        </w:tc>
        <w:tc>
          <w:tcPr>
            <w:tcW w:w="23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Дополнительный размер, учитываемый при определении конструктивного размера плиты, мм</w:t>
            </w:r>
          </w:p>
        </w:tc>
      </w:tr>
      <w:tr w:rsidR="00D57F0F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2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Длина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Ширина</w:t>
            </w:r>
          </w:p>
        </w:tc>
      </w:tr>
      <w:tr w:rsidR="00D57F0F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rPr>
                <w:i/>
              </w:rPr>
              <w:t>а</w:t>
            </w:r>
            <w:r>
              <w:rPr>
                <w:vertAlign w:val="subscript"/>
              </w:rPr>
              <w:t>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  <w:rPr>
                <w:vertAlign w:val="subscript"/>
              </w:rPr>
            </w:pPr>
            <w:r>
              <w:rPr>
                <w:i/>
              </w:rPr>
              <w:t>а</w:t>
            </w:r>
            <w:r>
              <w:rPr>
                <w:vertAlign w:val="subscript"/>
              </w:rPr>
              <w:t>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rPr>
                <w:i/>
              </w:rPr>
              <w:t>а</w:t>
            </w:r>
            <w:r>
              <w:rPr>
                <w:vertAlign w:val="subscript"/>
              </w:rPr>
              <w:t>3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rPr>
                <w:i/>
              </w:rPr>
              <w:t>А</w:t>
            </w:r>
            <w:r>
              <w:rPr>
                <w:vertAlign w:val="subscript"/>
              </w:rPr>
              <w:t>1</w:t>
            </w:r>
          </w:p>
        </w:tc>
      </w:tr>
      <w:tr w:rsidR="00D57F0F">
        <w:trPr>
          <w:jc w:val="center"/>
        </w:trPr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both"/>
            </w:pPr>
            <w:r>
              <w:t>Здания со стенами из кирпича, камней и блоков, за исключением зданий с расчетной сейсмичностью 7 баллов и более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1ПК</w:t>
            </w:r>
          </w:p>
          <w:p w:rsidR="00D57F0F" w:rsidRDefault="00D57F0F">
            <w:pPr>
              <w:jc w:val="center"/>
            </w:pPr>
            <w:r>
              <w:t>ПБ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20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-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both"/>
            </w:pPr>
            <w:r>
              <w:t>10 - для плит шириной менее 2400</w:t>
            </w:r>
          </w:p>
        </w:tc>
      </w:tr>
      <w:tr w:rsidR="00D57F0F">
        <w:trPr>
          <w:jc w:val="center"/>
        </w:trPr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both"/>
            </w:pPr>
            <w:r>
              <w:t>Здания со стенами из кирпича, камней и блоков с расчетной сейсмичностью 7 баллов и более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1ПК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20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140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-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both"/>
            </w:pPr>
            <w:r>
              <w:t>20 - для плит шириной 2400 и более</w:t>
            </w:r>
          </w:p>
        </w:tc>
      </w:tr>
      <w:tr w:rsidR="00D57F0F">
        <w:trPr>
          <w:jc w:val="center"/>
        </w:trPr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both"/>
            </w:pPr>
            <w:r>
              <w:t>Крупнопанельные здания, в том числе здания с расчетной сейсмичностью 7 баллов и более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1П</w:t>
            </w:r>
          </w:p>
          <w:p w:rsidR="00D57F0F" w:rsidRDefault="00D57F0F">
            <w:pPr>
              <w:jc w:val="center"/>
            </w:pPr>
            <w:r>
              <w:t>2П</w:t>
            </w:r>
          </w:p>
          <w:p w:rsidR="00D57F0F" w:rsidRDefault="00D57F0F">
            <w:pPr>
              <w:jc w:val="center"/>
            </w:pPr>
            <w:r>
              <w:t>2ПК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20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60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20</w:t>
            </w:r>
          </w:p>
        </w:tc>
      </w:tr>
    </w:tbl>
    <w:bookmarkEnd w:id="2"/>
    <w:p w:rsidR="00D57F0F" w:rsidRDefault="00D57F0F">
      <w:pPr>
        <w:spacing w:before="120" w:after="120"/>
        <w:ind w:firstLine="284"/>
        <w:jc w:val="both"/>
      </w:pPr>
      <w:r>
        <w:rPr>
          <w:spacing w:val="40"/>
        </w:rPr>
        <w:t>Примечание</w:t>
      </w:r>
      <w:r>
        <w:t xml:space="preserve">. При определении конструктивной длины плиты перекрытия следует учитывать </w:t>
      </w:r>
      <w:r>
        <w:lastRenderedPageBreak/>
        <w:t>один из дополнительных размеров, указанных в таблице.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 xml:space="preserve">В случае необходимости перекрытия плитой пространства, превышающего расстояние между соседними координационными осями здания (например, для плит, опираемых на всю толщину стены лестничной клетки крупнопанельных зданий с поперечными несущими стенами), конструктивную длину следует принимать равной соответствующему координационному размеру (табл. </w:t>
      </w:r>
      <w:hyperlink r:id="rId12" w:anchor="TO0000002" w:tooltip="Таблица 1" w:history="1">
        <w:r>
          <w:rPr>
            <w:rStyle w:val="a3"/>
            <w:sz w:val="24"/>
          </w:rPr>
          <w:t>1</w:t>
        </w:r>
      </w:hyperlink>
      <w:r>
        <w:rPr>
          <w:sz w:val="24"/>
        </w:rPr>
        <w:t xml:space="preserve">), увеличенному на размер </w:t>
      </w:r>
      <w:r>
        <w:rPr>
          <w:i/>
          <w:sz w:val="24"/>
        </w:rPr>
        <w:t>а</w:t>
      </w:r>
      <w:r>
        <w:rPr>
          <w:sz w:val="24"/>
          <w:vertAlign w:val="subscript"/>
        </w:rPr>
        <w:t>3</w:t>
      </w:r>
      <w:r>
        <w:rPr>
          <w:sz w:val="24"/>
        </w:rPr>
        <w:t xml:space="preserve">, указанный в табл. </w:t>
      </w:r>
      <w:hyperlink r:id="rId13" w:anchor="TO0000003" w:tooltip="Таблица 2" w:history="1">
        <w:r>
          <w:rPr>
            <w:rStyle w:val="a3"/>
            <w:sz w:val="24"/>
          </w:rPr>
          <w:t>2</w:t>
        </w:r>
      </w:hyperlink>
      <w:r>
        <w:rPr>
          <w:sz w:val="24"/>
        </w:rPr>
        <w:t>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5. Плиты в зависимости от их расположения в перекрытиях применяют под расчетные равномерно распределенные нагрузки (без учета собственного веса плит) равные 3,0; 4,5; 6,0 и 8,0 кПа (соответственно 300, 450, 600 и 800 кгс/м</w:t>
      </w:r>
      <w:r>
        <w:rPr>
          <w:sz w:val="24"/>
          <w:vertAlign w:val="superscript"/>
        </w:rPr>
        <w:t>2</w:t>
      </w:r>
      <w:r>
        <w:rPr>
          <w:sz w:val="24"/>
        </w:rPr>
        <w:t>).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 xml:space="preserve">6. Плиты должны обеспечивать предел огнестойкости, предусмотренный СНиП </w:t>
      </w:r>
      <w:r>
        <w:rPr>
          <w:sz w:val="24"/>
          <w:lang w:val="en-US"/>
        </w:rPr>
        <w:t>II</w:t>
      </w:r>
      <w:r>
        <w:rPr>
          <w:sz w:val="24"/>
        </w:rPr>
        <w:t>-2-80 в зависимости от требуемой степени огнестойкости здания.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 xml:space="preserve">7. Индексы изоляции воздушного шума плит и индексы приведенного уровня ударного шума под плитой, учитываемые при определении показателей звукоизоляции перекрытия согласно </w:t>
      </w:r>
      <w:hyperlink r:id="rId14" w:tooltip="Защита от шума" w:history="1">
        <w:r>
          <w:rPr>
            <w:rStyle w:val="a3"/>
            <w:sz w:val="24"/>
          </w:rPr>
          <w:t>СНиП II-12-77</w:t>
        </w:r>
      </w:hyperlink>
      <w:r>
        <w:rPr>
          <w:sz w:val="24"/>
        </w:rPr>
        <w:t xml:space="preserve">, приведены в табл. </w:t>
      </w:r>
      <w:hyperlink r:id="rId15" w:anchor="TO0000004" w:tooltip="Таблица 3" w:history="1">
        <w:r>
          <w:rPr>
            <w:rStyle w:val="a3"/>
            <w:sz w:val="24"/>
          </w:rPr>
          <w:t>3</w:t>
        </w:r>
      </w:hyperlink>
      <w:r>
        <w:rPr>
          <w:sz w:val="24"/>
        </w:rPr>
        <w:t>. Конструкции пола, применяемые в перекрытиях, в зависимости от типа плиты, приведены в рекомендуемом приложении.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 xml:space="preserve">8. Точность линейных размеров плит следует принимать по пятому или шестому классу точности по </w:t>
      </w:r>
      <w:hyperlink r:id="rId16" w:tooltip="Система обеспечения точности геометрических параметров в строительстве. Технологические допуски" w:history="1">
        <w:r>
          <w:rPr>
            <w:rStyle w:val="a3"/>
            <w:sz w:val="24"/>
          </w:rPr>
          <w:t>ГОСТ 21779-82</w:t>
        </w:r>
      </w:hyperlink>
      <w:r>
        <w:rPr>
          <w:sz w:val="24"/>
        </w:rPr>
        <w:t xml:space="preserve">. Категория нижней потолочной бетонной поверхности плит устанавливается А2 по </w:t>
      </w:r>
      <w:hyperlink r:id="rId17" w:tooltip="Конструкции и изделия бетонные и железобетонные сборные. Общие технические требования" w:history="1">
        <w:r>
          <w:rPr>
            <w:rStyle w:val="a3"/>
            <w:sz w:val="24"/>
          </w:rPr>
          <w:t>ГОСТ 13015.0-83</w:t>
        </w:r>
      </w:hyperlink>
      <w:r>
        <w:rPr>
          <w:sz w:val="24"/>
        </w:rPr>
        <w:t>.</w:t>
      </w:r>
    </w:p>
    <w:p w:rsidR="00D57F0F" w:rsidRDefault="00D57F0F">
      <w:pPr>
        <w:widowControl/>
        <w:tabs>
          <w:tab w:val="left" w:pos="7332"/>
        </w:tabs>
        <w:spacing w:before="120" w:after="120"/>
        <w:jc w:val="right"/>
        <w:rPr>
          <w:bCs/>
          <w:spacing w:val="50"/>
          <w:sz w:val="24"/>
        </w:rPr>
      </w:pPr>
      <w:r>
        <w:rPr>
          <w:bCs/>
          <w:spacing w:val="50"/>
          <w:sz w:val="24"/>
        </w:rPr>
        <w:t>Таблица 3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623"/>
        <w:gridCol w:w="2530"/>
        <w:gridCol w:w="2501"/>
        <w:gridCol w:w="2473"/>
      </w:tblGrid>
      <w:tr w:rsidR="00D57F0F">
        <w:trPr>
          <w:tblHeader/>
          <w:jc w:val="center"/>
        </w:trPr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bookmarkStart w:id="3" w:name="TO0000004"/>
            <w:r>
              <w:t>Тип плиты</w:t>
            </w:r>
          </w:p>
        </w:tc>
        <w:tc>
          <w:tcPr>
            <w:tcW w:w="13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Средняя плотность бетона плиты,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Значение индекса, дБ</w:t>
            </w:r>
          </w:p>
        </w:tc>
      </w:tr>
      <w:tr w:rsidR="00D57F0F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изоляции воздушного шума плиты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приведенного уровня ударного шума под плитой</w:t>
            </w:r>
          </w:p>
        </w:tc>
      </w:tr>
      <w:tr w:rsidR="00D57F0F">
        <w:trPr>
          <w:jc w:val="center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1П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1800 - 2500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45 - 47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88 - 84</w:t>
            </w:r>
          </w:p>
        </w:tc>
      </w:tr>
      <w:tr w:rsidR="00D57F0F">
        <w:trPr>
          <w:jc w:val="center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2П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2200 - 2500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49 - 50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83 - 81</w:t>
            </w:r>
          </w:p>
        </w:tc>
      </w:tr>
      <w:tr w:rsidR="00D57F0F">
        <w:trPr>
          <w:jc w:val="center"/>
        </w:trPr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1ПК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2200 - 2500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50 - 51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85 - 84</w:t>
            </w:r>
          </w:p>
        </w:tc>
      </w:tr>
      <w:tr w:rsidR="00D57F0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1600 - 2000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47 - 49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87 - 86</w:t>
            </w:r>
          </w:p>
        </w:tc>
      </w:tr>
      <w:tr w:rsidR="00D57F0F">
        <w:trPr>
          <w:jc w:val="center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2ПК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2200 - 2500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51 - 52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82 - 81</w:t>
            </w:r>
          </w:p>
        </w:tc>
      </w:tr>
    </w:tbl>
    <w:bookmarkEnd w:id="3"/>
    <w:p w:rsidR="00D57F0F" w:rsidRDefault="00D57F0F">
      <w:pPr>
        <w:pStyle w:val="BodyTextIndent2"/>
        <w:spacing w:before="120"/>
        <w:rPr>
          <w:sz w:val="20"/>
        </w:rPr>
      </w:pPr>
      <w:r>
        <w:rPr>
          <w:bCs/>
          <w:spacing w:val="50"/>
          <w:sz w:val="20"/>
        </w:rPr>
        <w:t>Примечание</w:t>
      </w:r>
      <w:r>
        <w:rPr>
          <w:sz w:val="20"/>
        </w:rPr>
        <w:t>. Для плит типа ПБ параметры звукоизоляции устанавливают в зависимости от формы и размеров пустот.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 xml:space="preserve">9. Плиты следует обозначать марками в соответствии с требованиями </w:t>
      </w:r>
      <w:hyperlink r:id="rId18" w:tooltip="Конструкции и изделия бетонные и железобетонные сборные. Условные обозначения (марки)" w:history="1">
        <w:r>
          <w:rPr>
            <w:rStyle w:val="a3"/>
            <w:sz w:val="24"/>
          </w:rPr>
          <w:t>ГОСТ 23009-78</w:t>
        </w:r>
      </w:hyperlink>
      <w:r>
        <w:rPr>
          <w:sz w:val="24"/>
        </w:rPr>
        <w:t>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Марка плиты состоит из буквенно-цифровых групп, разделенных дефисами.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Первая группа содержит обозначение типа плиты и ее конструктивные длину и ширину в дециметрах (значения которых округляют до целого числа).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Во второй группе указывают: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значение расчетной нагрузки</w:t>
      </w:r>
      <w:r>
        <w:rPr>
          <w:b/>
          <w:sz w:val="24"/>
        </w:rPr>
        <w:t xml:space="preserve"> </w:t>
      </w:r>
      <w:r>
        <w:rPr>
          <w:sz w:val="24"/>
        </w:rPr>
        <w:t>в кПа;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класс напрягаемой арматуры для предварительно напряженных плит;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вид бетона для плит, изготовляемых из легкого бетона (обозначаемый прописной буквой Л).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В третью группу, при необходимости, включают дополнительные характеристики, отражающие особые условия применения плит и их стойкость к сейсмическим и другим воздействиям, а также обозначения конструктивных особенностей плит (наличие, размеры и расположение проемов, вид и расположение арматурных выпусков и закладных изделий и др.). Особые условия применения плит обозначают прописными буквами, а конструктивные особенности плит - строчными буквами или арабскими цифрами.</w:t>
      </w:r>
    </w:p>
    <w:p w:rsidR="00D57F0F" w:rsidRDefault="00D57F0F">
      <w:pPr>
        <w:ind w:firstLine="283"/>
        <w:jc w:val="both"/>
        <w:rPr>
          <w:sz w:val="24"/>
        </w:rPr>
      </w:pPr>
      <w:r>
        <w:rPr>
          <w:bCs/>
          <w:spacing w:val="50"/>
          <w:sz w:val="24"/>
        </w:rPr>
        <w:t>Пример условного обозначения</w:t>
      </w:r>
      <w:r>
        <w:rPr>
          <w:sz w:val="24"/>
        </w:rPr>
        <w:t xml:space="preserve"> (марки) плиты типа 1ПК длиной 5980 мм, шириной 1490 мм, под расчетную нагрузку 4,5 кПа (450 кгс/м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), изготовляемой из </w:t>
      </w:r>
      <w:r>
        <w:rPr>
          <w:sz w:val="24"/>
        </w:rPr>
        <w:lastRenderedPageBreak/>
        <w:t>тяжелого бетона с напрягаемой арматурой класса Ат</w:t>
      </w:r>
      <w:r>
        <w:rPr>
          <w:caps/>
          <w:sz w:val="24"/>
        </w:rPr>
        <w:t>-</w:t>
      </w:r>
      <w:r>
        <w:rPr>
          <w:caps/>
          <w:sz w:val="24"/>
          <w:lang w:val="en-US"/>
        </w:rPr>
        <w:t>v</w:t>
      </w:r>
      <w:r>
        <w:rPr>
          <w:caps/>
          <w:sz w:val="24"/>
        </w:rPr>
        <w:t>:</w:t>
      </w:r>
    </w:p>
    <w:p w:rsidR="00D57F0F" w:rsidRDefault="00D57F0F">
      <w:pPr>
        <w:widowControl/>
        <w:spacing w:before="120"/>
        <w:jc w:val="center"/>
        <w:rPr>
          <w:sz w:val="24"/>
        </w:rPr>
      </w:pPr>
      <w:r>
        <w:rPr>
          <w:i/>
          <w:sz w:val="24"/>
        </w:rPr>
        <w:t>1ПК60.15-4.5Ат</w:t>
      </w:r>
      <w:r>
        <w:rPr>
          <w:i/>
          <w:sz w:val="24"/>
          <w:lang w:val="en-US"/>
        </w:rPr>
        <w:t>V</w:t>
      </w:r>
    </w:p>
    <w:p w:rsidR="00D57F0F" w:rsidRDefault="00D57F0F">
      <w:pPr>
        <w:pStyle w:val="1"/>
        <w:spacing w:after="0"/>
        <w:jc w:val="right"/>
        <w:rPr>
          <w:b w:val="0"/>
          <w:i/>
          <w:iCs/>
        </w:rPr>
      </w:pPr>
      <w:r>
        <w:rPr>
          <w:b w:val="0"/>
          <w:i/>
          <w:iCs/>
        </w:rPr>
        <w:t>ПРИЛОЖЕНИЕ</w:t>
      </w:r>
    </w:p>
    <w:p w:rsidR="00D57F0F" w:rsidRDefault="00D57F0F">
      <w:pPr>
        <w:jc w:val="right"/>
        <w:outlineLvl w:val="0"/>
        <w:rPr>
          <w:i/>
          <w:iCs/>
          <w:sz w:val="24"/>
        </w:rPr>
      </w:pPr>
      <w:r>
        <w:rPr>
          <w:i/>
          <w:iCs/>
          <w:sz w:val="24"/>
        </w:rPr>
        <w:t>Рекомендуемое</w:t>
      </w:r>
    </w:p>
    <w:p w:rsidR="00D57F0F" w:rsidRDefault="00D57F0F">
      <w:pPr>
        <w:pStyle w:val="1"/>
      </w:pPr>
      <w:r>
        <w:t>ПРИМЕНЯЕМЫЕ КОНСТРУКЦИИ ПОЛА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89"/>
        <w:gridCol w:w="2692"/>
        <w:gridCol w:w="4846"/>
      </w:tblGrid>
      <w:tr w:rsidR="00D57F0F">
        <w:trPr>
          <w:tblHeader/>
          <w:jc w:val="center"/>
        </w:trPr>
        <w:tc>
          <w:tcPr>
            <w:tcW w:w="8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Тип плиты перекрытия</w:t>
            </w:r>
          </w:p>
        </w:tc>
        <w:tc>
          <w:tcPr>
            <w:tcW w:w="41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Конструкция пола</w:t>
            </w:r>
          </w:p>
        </w:tc>
      </w:tr>
      <w:tr w:rsidR="00D57F0F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Наименование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jc w:val="center"/>
            </w:pPr>
            <w:r>
              <w:t>Характеристика</w:t>
            </w:r>
          </w:p>
        </w:tc>
      </w:tr>
      <w:tr w:rsidR="00D57F0F">
        <w:trPr>
          <w:jc w:val="center"/>
        </w:trPr>
        <w:tc>
          <w:tcPr>
            <w:tcW w:w="8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1П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both"/>
            </w:pPr>
            <w:r>
              <w:t>Пустотный пол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both"/>
            </w:pPr>
            <w:r>
              <w:t>Пол, состоящий из твердого покрытия по лагам и звукоизоляционных прокладок, уложенных на плиты перекрытия</w:t>
            </w:r>
          </w:p>
        </w:tc>
      </w:tr>
      <w:tr w:rsidR="00D57F0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both"/>
            </w:pPr>
            <w:r>
              <w:t>Плавающий пол</w:t>
            </w:r>
          </w:p>
        </w:tc>
        <w:tc>
          <w:tcPr>
            <w:tcW w:w="26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both"/>
            </w:pPr>
            <w:r>
              <w:t>Пол, состоящий из покрытия, жесткого основания в виде монолитной или сборной стяжки и сплошного звукоизоляционного слоя из упруго-мягких или сыпучих материалов, уложенных на плиты перекрытия</w:t>
            </w:r>
          </w:p>
        </w:tc>
      </w:tr>
      <w:tr w:rsidR="00D57F0F">
        <w:trPr>
          <w:jc w:val="center"/>
        </w:trPr>
        <w:tc>
          <w:tcPr>
            <w:tcW w:w="8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2П, 1ПК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both"/>
            </w:pPr>
            <w:r>
              <w:t>Пустотный пол, плавающий пол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</w:tr>
      <w:tr w:rsidR="00D57F0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both"/>
            </w:pPr>
            <w:r>
              <w:t>Однослойный пол по выравнивающей стяжке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both"/>
            </w:pPr>
            <w:r>
              <w:t>Пол, состоящий из покрытия (линолеума на тепло- и звукоизоляционной основе), уложенного на выравнивающую стяжку</w:t>
            </w:r>
          </w:p>
        </w:tc>
      </w:tr>
      <w:tr w:rsidR="00D57F0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0F" w:rsidRDefault="00D57F0F">
            <w:pPr>
              <w:widowControl/>
              <w:overflowPunct/>
              <w:adjustRightInd/>
            </w:pP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both"/>
            </w:pPr>
            <w:r>
              <w:t>Беспустотный слоистый пол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both"/>
            </w:pPr>
            <w:r>
              <w:t>Пол, состоящий из твердого покрытия и тонкой звукоизоляционной прослойки, уложенных непосредственно на плиты перекрытия или на выравнивающую стяжку</w:t>
            </w:r>
          </w:p>
        </w:tc>
      </w:tr>
      <w:tr w:rsidR="00D57F0F">
        <w:trPr>
          <w:jc w:val="center"/>
        </w:trPr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center"/>
            </w:pPr>
            <w:r>
              <w:t>2ПК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both"/>
            </w:pPr>
            <w:r>
              <w:t>Однослойный пол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Default="00D57F0F">
            <w:pPr>
              <w:jc w:val="both"/>
            </w:pPr>
            <w:r>
              <w:t>Пол, состоящий из покрытия (линолеума на тепло- и звукоизоляционной основе), уложенного непосредственно на плиты перекрытия или на выравнивающую стяжку</w:t>
            </w:r>
          </w:p>
        </w:tc>
      </w:tr>
    </w:tbl>
    <w:p w:rsidR="00D57F0F" w:rsidRDefault="00D57F0F">
      <w:pPr>
        <w:ind w:firstLine="283"/>
        <w:jc w:val="both"/>
        <w:rPr>
          <w:sz w:val="24"/>
        </w:rPr>
      </w:pPr>
      <w:r>
        <w:rPr>
          <w:sz w:val="24"/>
        </w:rPr>
        <w:t> </w:t>
      </w:r>
    </w:p>
    <w:sectPr w:rsidR="00D57F0F">
      <w:pgSz w:w="11906" w:h="16838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097"/>
    <w:rsid w:val="008B1D47"/>
    <w:rsid w:val="00D57F0F"/>
    <w:rsid w:val="00F1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</w:pPr>
  </w:style>
  <w:style w:type="paragraph" w:styleId="1">
    <w:name w:val="heading 1"/>
    <w:basedOn w:val="a"/>
    <w:next w:val="a"/>
    <w:qFormat/>
    <w:pPr>
      <w:spacing w:before="120" w:after="12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spacing w:before="120" w:after="120"/>
      <w:jc w:val="center"/>
      <w:outlineLvl w:val="1"/>
    </w:pPr>
    <w:rPr>
      <w:b/>
      <w:kern w:val="28"/>
      <w:sz w:val="24"/>
    </w:rPr>
  </w:style>
  <w:style w:type="paragraph" w:styleId="3">
    <w:name w:val="heading 3"/>
    <w:basedOn w:val="a"/>
    <w:next w:val="a"/>
    <w:qFormat/>
    <w:pPr>
      <w:spacing w:before="120" w:after="120"/>
      <w:jc w:val="center"/>
      <w:outlineLvl w:val="2"/>
    </w:pPr>
    <w:rPr>
      <w:b/>
      <w:kern w:val="28"/>
      <w:sz w:val="24"/>
    </w:rPr>
  </w:style>
  <w:style w:type="paragraph" w:styleId="4">
    <w:name w:val="heading 4"/>
    <w:basedOn w:val="a"/>
    <w:next w:val="a"/>
    <w:qFormat/>
    <w:pPr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tabs>
        <w:tab w:val="left" w:pos="3978"/>
      </w:tabs>
      <w:ind w:firstLine="283"/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pPr>
      <w:widowControl w:val="0"/>
      <w:overflowPunct w:val="0"/>
      <w:adjustRightInd w:val="0"/>
    </w:pPr>
    <w:rPr>
      <w:rFonts w:ascii="Arial" w:hAnsi="Arial"/>
      <w:sz w:val="44"/>
    </w:rPr>
  </w:style>
  <w:style w:type="paragraph" w:customStyle="1" w:styleId="FR2">
    <w:name w:val="FR2"/>
    <w:pPr>
      <w:widowControl w:val="0"/>
      <w:overflowPunct w:val="0"/>
      <w:adjustRightInd w:val="0"/>
    </w:pPr>
    <w:rPr>
      <w:rFonts w:ascii="Arial" w:hAnsi="Arial"/>
      <w:b/>
      <w:sz w:val="32"/>
    </w:rPr>
  </w:style>
  <w:style w:type="paragraph" w:customStyle="1" w:styleId="FR3">
    <w:name w:val="FR3"/>
    <w:pPr>
      <w:widowControl w:val="0"/>
      <w:overflowPunct w:val="0"/>
      <w:adjustRightInd w:val="0"/>
    </w:pPr>
    <w:rPr>
      <w:rFonts w:ascii="Arial" w:hAnsi="Arial"/>
      <w:b/>
      <w:sz w:val="28"/>
    </w:rPr>
  </w:style>
  <w:style w:type="paragraph" w:customStyle="1" w:styleId="FR4">
    <w:name w:val="FR4"/>
    <w:pPr>
      <w:widowControl w:val="0"/>
      <w:overflowPunct w:val="0"/>
      <w:adjustRightInd w:val="0"/>
    </w:pPr>
    <w:rPr>
      <w:rFonts w:ascii="Arial" w:hAnsi="Arial"/>
      <w:b/>
      <w:sz w:val="18"/>
    </w:rPr>
  </w:style>
  <w:style w:type="paragraph" w:customStyle="1" w:styleId="BodyText2">
    <w:name w:val="Body Text 2"/>
    <w:basedOn w:val="a"/>
    <w:pPr>
      <w:ind w:firstLine="312"/>
    </w:pPr>
    <w:rPr>
      <w:sz w:val="24"/>
    </w:rPr>
  </w:style>
  <w:style w:type="paragraph" w:customStyle="1" w:styleId="BodyTextIndent2">
    <w:name w:val="Body Text Indent 2"/>
    <w:basedOn w:val="a"/>
    <w:pPr>
      <w:spacing w:after="120"/>
      <w:ind w:firstLine="284"/>
      <w:jc w:val="both"/>
    </w:pPr>
    <w:rPr>
      <w:sz w:val="24"/>
    </w:rPr>
  </w:style>
  <w:style w:type="paragraph" w:customStyle="1" w:styleId="BodyTextIndent3">
    <w:name w:val="Body Text Indent 3"/>
    <w:basedOn w:val="a"/>
    <w:pPr>
      <w:ind w:firstLine="283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Mde/D/&#1054;&#1090;%20&#1041;&#1077;&#1083;&#1103;&#1085;&#1080;&#1085;&#1072;/11-02-04/html2/2274.htm" TargetMode="External"/><Relationship Id="rId13" Type="http://schemas.openxmlformats.org/officeDocument/2006/relationships/hyperlink" Target="file://Mde/D/&#1054;&#1090;%20&#1041;&#1077;&#1083;&#1103;&#1085;&#1080;&#1085;&#1072;/11-02-04/html2/2274.htm" TargetMode="External"/><Relationship Id="rId18" Type="http://schemas.openxmlformats.org/officeDocument/2006/relationships/hyperlink" Target="file://Mde/D/&#1054;&#1090;%20&#1041;&#1077;&#1083;&#1103;&#1085;&#1080;&#1085;&#1072;/11-02-04/html2/224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Mde/D/&#1054;&#1090;%20&#1041;&#1077;&#1083;&#1103;&#1085;&#1080;&#1085;&#1072;/11-02-04/html2/2274.htm" TargetMode="External"/><Relationship Id="rId12" Type="http://schemas.openxmlformats.org/officeDocument/2006/relationships/hyperlink" Target="file://Mde/D/&#1054;&#1090;%20&#1041;&#1077;&#1083;&#1103;&#1085;&#1080;&#1085;&#1072;/11-02-04/html2/2274.htm" TargetMode="External"/><Relationship Id="rId17" Type="http://schemas.openxmlformats.org/officeDocument/2006/relationships/hyperlink" Target="file://Mde/D/&#1054;&#1090;%20&#1041;&#1077;&#1083;&#1103;&#1085;&#1080;&#1085;&#1072;/11-02-04/html2/2198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Mde/D/&#1054;&#1090;%20&#1041;&#1077;&#1083;&#1103;&#1085;&#1080;&#1085;&#1072;/11-02-04/html2/2050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Mde/D/&#1054;&#1090;%20&#1041;&#1077;&#1083;&#1103;&#1085;&#1080;&#1085;&#1072;/11-02-04/html2/2274.htm" TargetMode="External"/><Relationship Id="rId11" Type="http://schemas.openxmlformats.org/officeDocument/2006/relationships/image" Target="media/image2.png"/><Relationship Id="rId5" Type="http://schemas.openxmlformats.org/officeDocument/2006/relationships/hyperlink" Target="file://Mde/D/&#1054;&#1090;%20&#1041;&#1077;&#1083;&#1103;&#1085;&#1080;&#1085;&#1072;/11-02-04/html2/2274.htm" TargetMode="External"/><Relationship Id="rId15" Type="http://schemas.openxmlformats.org/officeDocument/2006/relationships/hyperlink" Target="file://Mde/D/&#1054;&#1090;%20&#1041;&#1077;&#1083;&#1103;&#1085;&#1080;&#1085;&#1072;/11-02-04/html2/2274.htm" TargetMode="External"/><Relationship Id="rId10" Type="http://schemas.openxmlformats.org/officeDocument/2006/relationships/hyperlink" Target="file://Mde/D/&#1054;&#1090;%20&#1041;&#1077;&#1083;&#1103;&#1085;&#1080;&#1085;&#1072;/11-02-04/html2/2274.ht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Mde/D/&#1054;&#1090;%20&#1041;&#1077;&#1083;&#1103;&#1085;&#1080;&#1085;&#1072;/11-02-04/html2/2274.htm" TargetMode="External"/><Relationship Id="rId14" Type="http://schemas.openxmlformats.org/officeDocument/2006/relationships/hyperlink" Target="file://Mde/D/&#1054;&#1090;%20&#1041;&#1077;&#1083;&#1103;&#1085;&#1080;&#1085;&#1072;/11-02-04/html2/78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26434-85</vt:lpstr>
    </vt:vector>
  </TitlesOfParts>
  <Company>http://www.worldofauto.ru/</Company>
  <LinksUpToDate>false</LinksUpToDate>
  <CharactersWithSpaces>12861</CharactersWithSpaces>
  <SharedDoc>false</SharedDoc>
  <HLinks>
    <vt:vector size="78" baseType="variant">
      <vt:variant>
        <vt:i4>73335862</vt:i4>
      </vt:variant>
      <vt:variant>
        <vt:i4>36</vt:i4>
      </vt:variant>
      <vt:variant>
        <vt:i4>0</vt:i4>
      </vt:variant>
      <vt:variant>
        <vt:i4>5</vt:i4>
      </vt:variant>
      <vt:variant>
        <vt:lpwstr>\\Mde\D\От Белянина\11-02-04\html2\2246.htm</vt:lpwstr>
      </vt:variant>
      <vt:variant>
        <vt:lpwstr/>
      </vt:variant>
      <vt:variant>
        <vt:i4>72483899</vt:i4>
      </vt:variant>
      <vt:variant>
        <vt:i4>33</vt:i4>
      </vt:variant>
      <vt:variant>
        <vt:i4>0</vt:i4>
      </vt:variant>
      <vt:variant>
        <vt:i4>5</vt:i4>
      </vt:variant>
      <vt:variant>
        <vt:lpwstr>\\Mde\D\От Белянина\11-02-04\html2\2198.htm</vt:lpwstr>
      </vt:variant>
      <vt:variant>
        <vt:lpwstr/>
      </vt:variant>
      <vt:variant>
        <vt:i4>73270322</vt:i4>
      </vt:variant>
      <vt:variant>
        <vt:i4>30</vt:i4>
      </vt:variant>
      <vt:variant>
        <vt:i4>0</vt:i4>
      </vt:variant>
      <vt:variant>
        <vt:i4>5</vt:i4>
      </vt:variant>
      <vt:variant>
        <vt:lpwstr>\\Mde\D\От Белянина\11-02-04\html2\2050.htm</vt:lpwstr>
      </vt:variant>
      <vt:variant>
        <vt:lpwstr/>
      </vt:variant>
      <vt:variant>
        <vt:i4>67306608</vt:i4>
      </vt:variant>
      <vt:variant>
        <vt:i4>27</vt:i4>
      </vt:variant>
      <vt:variant>
        <vt:i4>0</vt:i4>
      </vt:variant>
      <vt:variant>
        <vt:i4>5</vt:i4>
      </vt:variant>
      <vt:variant>
        <vt:lpwstr>\\Mde\D\От Белянина\11-02-04\html2\2274.htm</vt:lpwstr>
      </vt:variant>
      <vt:variant>
        <vt:lpwstr>TO0000004</vt:lpwstr>
      </vt:variant>
      <vt:variant>
        <vt:i4>67175480</vt:i4>
      </vt:variant>
      <vt:variant>
        <vt:i4>24</vt:i4>
      </vt:variant>
      <vt:variant>
        <vt:i4>0</vt:i4>
      </vt:variant>
      <vt:variant>
        <vt:i4>5</vt:i4>
      </vt:variant>
      <vt:variant>
        <vt:lpwstr>\\Mde\D\От Белянина\11-02-04\html2\780.htm</vt:lpwstr>
      </vt:variant>
      <vt:variant>
        <vt:lpwstr/>
      </vt:variant>
      <vt:variant>
        <vt:i4>67306608</vt:i4>
      </vt:variant>
      <vt:variant>
        <vt:i4>21</vt:i4>
      </vt:variant>
      <vt:variant>
        <vt:i4>0</vt:i4>
      </vt:variant>
      <vt:variant>
        <vt:i4>5</vt:i4>
      </vt:variant>
      <vt:variant>
        <vt:lpwstr>\\Mde\D\От Белянина\11-02-04\html2\2274.htm</vt:lpwstr>
      </vt:variant>
      <vt:variant>
        <vt:lpwstr>TO0000003</vt:lpwstr>
      </vt:variant>
      <vt:variant>
        <vt:i4>67306608</vt:i4>
      </vt:variant>
      <vt:variant>
        <vt:i4>18</vt:i4>
      </vt:variant>
      <vt:variant>
        <vt:i4>0</vt:i4>
      </vt:variant>
      <vt:variant>
        <vt:i4>5</vt:i4>
      </vt:variant>
      <vt:variant>
        <vt:lpwstr>\\Mde\D\От Белянина\11-02-04\html2\2274.htm</vt:lpwstr>
      </vt:variant>
      <vt:variant>
        <vt:lpwstr>TO0000002</vt:lpwstr>
      </vt:variant>
      <vt:variant>
        <vt:i4>67306608</vt:i4>
      </vt:variant>
      <vt:variant>
        <vt:i4>15</vt:i4>
      </vt:variant>
      <vt:variant>
        <vt:i4>0</vt:i4>
      </vt:variant>
      <vt:variant>
        <vt:i4>5</vt:i4>
      </vt:variant>
      <vt:variant>
        <vt:lpwstr>\\Mde\D\От Белянина\11-02-04\html2\2274.htm</vt:lpwstr>
      </vt:variant>
      <vt:variant>
        <vt:lpwstr>TO0000003</vt:lpwstr>
      </vt:variant>
      <vt:variant>
        <vt:i4>67306608</vt:i4>
      </vt:variant>
      <vt:variant>
        <vt:i4>12</vt:i4>
      </vt:variant>
      <vt:variant>
        <vt:i4>0</vt:i4>
      </vt:variant>
      <vt:variant>
        <vt:i4>5</vt:i4>
      </vt:variant>
      <vt:variant>
        <vt:lpwstr>\\Mde\D\От Белянина\11-02-04\html2\2274.htm</vt:lpwstr>
      </vt:variant>
      <vt:variant>
        <vt:lpwstr>TO0000002</vt:lpwstr>
      </vt:variant>
      <vt:variant>
        <vt:i4>67306608</vt:i4>
      </vt:variant>
      <vt:variant>
        <vt:i4>9</vt:i4>
      </vt:variant>
      <vt:variant>
        <vt:i4>0</vt:i4>
      </vt:variant>
      <vt:variant>
        <vt:i4>5</vt:i4>
      </vt:variant>
      <vt:variant>
        <vt:lpwstr>\\Mde\D\От Белянина\11-02-04\html2\2274.htm</vt:lpwstr>
      </vt:variant>
      <vt:variant>
        <vt:lpwstr>TO0000003</vt:lpwstr>
      </vt:variant>
      <vt:variant>
        <vt:i4>67306608</vt:i4>
      </vt:variant>
      <vt:variant>
        <vt:i4>6</vt:i4>
      </vt:variant>
      <vt:variant>
        <vt:i4>0</vt:i4>
      </vt:variant>
      <vt:variant>
        <vt:i4>5</vt:i4>
      </vt:variant>
      <vt:variant>
        <vt:lpwstr>\\Mde\D\От Белянина\11-02-04\html2\2274.htm</vt:lpwstr>
      </vt:variant>
      <vt:variant>
        <vt:lpwstr>TO0000002</vt:lpwstr>
      </vt:variant>
      <vt:variant>
        <vt:i4>67306615</vt:i4>
      </vt:variant>
      <vt:variant>
        <vt:i4>3</vt:i4>
      </vt:variant>
      <vt:variant>
        <vt:i4>0</vt:i4>
      </vt:variant>
      <vt:variant>
        <vt:i4>5</vt:i4>
      </vt:variant>
      <vt:variant>
        <vt:lpwstr>\\Mde\D\От Белянина\11-02-04\html2\2274.htm</vt:lpwstr>
      </vt:variant>
      <vt:variant>
        <vt:lpwstr>SO0000002</vt:lpwstr>
      </vt:variant>
      <vt:variant>
        <vt:i4>67306608</vt:i4>
      </vt:variant>
      <vt:variant>
        <vt:i4>0</vt:i4>
      </vt:variant>
      <vt:variant>
        <vt:i4>0</vt:i4>
      </vt:variant>
      <vt:variant>
        <vt:i4>5</vt:i4>
      </vt:variant>
      <vt:variant>
        <vt:lpwstr>\\Mde\D\От Белянина\11-02-04\html2\2274.htm</vt:lpwstr>
      </vt:variant>
      <vt:variant>
        <vt:lpwstr>TO0000002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26434-85</dc:title>
  <dc:subject/>
  <dc:creator>  </dc:creator>
  <cp:keywords/>
  <dc:description/>
  <cp:lastModifiedBy>User</cp:lastModifiedBy>
  <cp:revision>2</cp:revision>
  <dcterms:created xsi:type="dcterms:W3CDTF">2016-01-11T12:40:00Z</dcterms:created>
  <dcterms:modified xsi:type="dcterms:W3CDTF">2016-01-11T12:40:00Z</dcterms:modified>
</cp:coreProperties>
</file>